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5153"/>
        <w:gridCol w:w="200"/>
        <w:gridCol w:w="4853"/>
        <w:gridCol w:w="108"/>
      </w:tblGrid>
      <w:tr w:rsidR="00F95709" w:rsidRPr="005326C1" w:rsidTr="00F95709">
        <w:trPr>
          <w:gridAfter w:val="1"/>
          <w:wAfter w:w="108" w:type="dxa"/>
        </w:trPr>
        <w:tc>
          <w:tcPr>
            <w:tcW w:w="5353" w:type="dxa"/>
            <w:gridSpan w:val="2"/>
          </w:tcPr>
          <w:p w:rsidR="00F95709" w:rsidRPr="005326C1" w:rsidRDefault="00F95709" w:rsidP="00F9570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«Утверждаю</w:t>
            </w:r>
            <w:r w:rsidRPr="005326C1">
              <w:rPr>
                <w:sz w:val="24"/>
              </w:rPr>
              <w:t>»</w:t>
            </w:r>
          </w:p>
        </w:tc>
        <w:tc>
          <w:tcPr>
            <w:tcW w:w="4853" w:type="dxa"/>
          </w:tcPr>
          <w:p w:rsidR="00F95709" w:rsidRPr="005326C1" w:rsidRDefault="00F95709" w:rsidP="00F957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«Утверждено</w:t>
            </w:r>
            <w:r w:rsidRPr="005326C1">
              <w:rPr>
                <w:sz w:val="24"/>
              </w:rPr>
              <w:t>»</w:t>
            </w:r>
          </w:p>
        </w:tc>
      </w:tr>
      <w:tr w:rsidR="00F95709" w:rsidRPr="005326C1" w:rsidTr="00F95709">
        <w:tc>
          <w:tcPr>
            <w:tcW w:w="5353" w:type="dxa"/>
            <w:gridSpan w:val="2"/>
          </w:tcPr>
          <w:p w:rsidR="00F95709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Помощник командующего войсками Центрального военного округа</w:t>
            </w:r>
          </w:p>
          <w:p w:rsidR="00F95709" w:rsidRPr="005326C1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F95709" w:rsidRPr="005326C1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 xml:space="preserve">_______________________  </w:t>
            </w:r>
            <w:r>
              <w:rPr>
                <w:b w:val="0"/>
                <w:bCs w:val="0"/>
                <w:sz w:val="24"/>
              </w:rPr>
              <w:t xml:space="preserve">В.Н. </w:t>
            </w:r>
            <w:proofErr w:type="spellStart"/>
            <w:r>
              <w:rPr>
                <w:b w:val="0"/>
                <w:bCs w:val="0"/>
                <w:sz w:val="24"/>
              </w:rPr>
              <w:t>Неваев</w:t>
            </w:r>
            <w:proofErr w:type="spellEnd"/>
          </w:p>
          <w:p w:rsidR="00F95709" w:rsidRPr="005326C1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«_____»________________2017 г.</w:t>
            </w:r>
          </w:p>
          <w:p w:rsidR="00F95709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М.П.</w:t>
            </w:r>
          </w:p>
          <w:p w:rsidR="00F95709" w:rsidRPr="005326C1" w:rsidRDefault="00F95709" w:rsidP="00F95709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961" w:type="dxa"/>
            <w:gridSpan w:val="2"/>
          </w:tcPr>
          <w:p w:rsidR="00F95709" w:rsidRPr="005326C1" w:rsidRDefault="00F95709" w:rsidP="00F9570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регионального отделения ДОСААФ России Свердловской области</w:t>
            </w:r>
          </w:p>
          <w:p w:rsidR="00F95709" w:rsidRPr="005326C1" w:rsidRDefault="00F95709" w:rsidP="00F95709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F95709" w:rsidRPr="005326C1" w:rsidRDefault="00F95709" w:rsidP="00F9570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_________________________А.А. </w:t>
            </w:r>
            <w:proofErr w:type="spellStart"/>
            <w:r>
              <w:rPr>
                <w:b w:val="0"/>
                <w:bCs w:val="0"/>
                <w:sz w:val="24"/>
              </w:rPr>
              <w:t>Воробкало</w:t>
            </w:r>
            <w:proofErr w:type="spellEnd"/>
          </w:p>
          <w:p w:rsidR="00F95709" w:rsidRPr="005326C1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«_____»________________2017 г.</w:t>
            </w:r>
          </w:p>
          <w:p w:rsidR="00F95709" w:rsidRPr="005326C1" w:rsidRDefault="00F95709" w:rsidP="00F9570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М.П.</w:t>
            </w:r>
          </w:p>
        </w:tc>
      </w:tr>
      <w:tr w:rsidR="00F95709" w:rsidRPr="005323F6" w:rsidTr="00F95709">
        <w:trPr>
          <w:gridAfter w:val="3"/>
          <w:wAfter w:w="5161" w:type="dxa"/>
        </w:trPr>
        <w:tc>
          <w:tcPr>
            <w:tcW w:w="5153" w:type="dxa"/>
          </w:tcPr>
          <w:p w:rsidR="00F95709" w:rsidRPr="00F95709" w:rsidRDefault="00F95709" w:rsidP="00F95709">
            <w:pPr>
              <w:rPr>
                <w:b/>
              </w:rPr>
            </w:pPr>
            <w:r>
              <w:t xml:space="preserve">                   </w:t>
            </w:r>
            <w:r w:rsidRPr="00F95709">
              <w:rPr>
                <w:b/>
              </w:rPr>
              <w:t>«Утверждено»</w:t>
            </w:r>
          </w:p>
          <w:p w:rsidR="00F95709" w:rsidRDefault="00F95709" w:rsidP="00F95709">
            <w:pPr>
              <w:ind w:right="797"/>
              <w:jc w:val="both"/>
            </w:pPr>
            <w:r>
              <w:t xml:space="preserve">Президент </w:t>
            </w:r>
            <w:proofErr w:type="gramStart"/>
            <w:r>
              <w:t>региональной</w:t>
            </w:r>
            <w:proofErr w:type="gramEnd"/>
            <w:r>
              <w:t xml:space="preserve"> общественной</w:t>
            </w:r>
          </w:p>
          <w:p w:rsidR="00F95709" w:rsidRDefault="00F95709" w:rsidP="00F95709">
            <w:pPr>
              <w:ind w:right="797"/>
              <w:jc w:val="both"/>
            </w:pPr>
            <w:r>
              <w:t>спортивной организации «Федерация армейского рукопашного боя Свердловской области»</w:t>
            </w:r>
          </w:p>
          <w:p w:rsidR="00F95709" w:rsidRDefault="00F95709" w:rsidP="00F95709">
            <w:r>
              <w:t xml:space="preserve">______________________А.В. Агафонов </w:t>
            </w:r>
          </w:p>
          <w:p w:rsidR="00F95709" w:rsidRDefault="00F95709" w:rsidP="00F95709">
            <w:r>
              <w:t>«_____» _______________2017 г.</w:t>
            </w:r>
          </w:p>
          <w:p w:rsidR="00F95709" w:rsidRDefault="00F95709" w:rsidP="00F95709">
            <w:r>
              <w:t>М.П.</w:t>
            </w:r>
          </w:p>
        </w:tc>
      </w:tr>
      <w:tr w:rsidR="00F95709" w:rsidRPr="005323F6" w:rsidTr="00F95709">
        <w:trPr>
          <w:gridAfter w:val="3"/>
          <w:wAfter w:w="5161" w:type="dxa"/>
        </w:trPr>
        <w:tc>
          <w:tcPr>
            <w:tcW w:w="5153" w:type="dxa"/>
          </w:tcPr>
          <w:p w:rsidR="00F95709" w:rsidRDefault="00F95709"/>
        </w:tc>
      </w:tr>
    </w:tbl>
    <w:p w:rsidR="00D83822" w:rsidRPr="005323F6" w:rsidRDefault="00D83822" w:rsidP="00D83822">
      <w:pPr>
        <w:pStyle w:val="a4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ПОЛОЖЕНИЕ</w:t>
      </w: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О Первенстве Свердловской области по армейскому рукопашному бою</w:t>
      </w: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 xml:space="preserve"> среди юношей </w:t>
      </w:r>
      <w:r w:rsidR="00CF0AE6" w:rsidRPr="005323F6">
        <w:rPr>
          <w:sz w:val="24"/>
        </w:rPr>
        <w:t>15,16,17 лет</w:t>
      </w:r>
    </w:p>
    <w:p w:rsidR="00D83822" w:rsidRPr="005323F6" w:rsidRDefault="00D83822" w:rsidP="00D83822">
      <w:pPr>
        <w:pStyle w:val="a4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Цели и задачи</w:t>
      </w:r>
    </w:p>
    <w:p w:rsidR="00D83822" w:rsidRPr="005323F6" w:rsidRDefault="00D83822" w:rsidP="00D83822">
      <w:pPr>
        <w:pStyle w:val="a4"/>
        <w:ind w:firstLine="750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 Первенство Свердловской области по армейскому рукопашному бою проводится с целью дальнейшей популяризации армейского рукопашного боя  в Свердловской области и повышения спортивного мастерства спортсменов по армейскому рукопашному бою, а также с целью выявления сильнейших спортсменов для формирования спортивных сборных команд Свердловской области по армейскому рукопашному бою.</w:t>
      </w:r>
    </w:p>
    <w:p w:rsidR="00EE407D" w:rsidRPr="005326C1" w:rsidRDefault="00EE407D" w:rsidP="00EE407D">
      <w:pPr>
        <w:ind w:firstLine="709"/>
        <w:jc w:val="both"/>
      </w:pPr>
      <w:r w:rsidRPr="005326C1">
        <w:t>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2017 год</w:t>
      </w:r>
      <w:r>
        <w:t>.</w:t>
      </w:r>
    </w:p>
    <w:p w:rsidR="00D83822" w:rsidRPr="005323F6" w:rsidRDefault="00D83822" w:rsidP="00D83822">
      <w:pPr>
        <w:ind w:firstLine="709"/>
        <w:jc w:val="both"/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 xml:space="preserve">Организатор проведения спортивного мероприятия </w:t>
      </w:r>
    </w:p>
    <w:p w:rsidR="00EE407D" w:rsidRPr="005326C1" w:rsidRDefault="00EE407D" w:rsidP="00EE407D">
      <w:pPr>
        <w:pStyle w:val="a4"/>
        <w:tabs>
          <w:tab w:val="left" w:pos="2053"/>
        </w:tabs>
        <w:ind w:firstLine="567"/>
        <w:jc w:val="both"/>
        <w:rPr>
          <w:b w:val="0"/>
          <w:bCs w:val="0"/>
          <w:sz w:val="24"/>
        </w:rPr>
      </w:pPr>
      <w:r w:rsidRPr="005326C1">
        <w:rPr>
          <w:b w:val="0"/>
          <w:sz w:val="24"/>
        </w:rPr>
        <w:t xml:space="preserve">Организаторами соревнований являются </w:t>
      </w:r>
      <w:r>
        <w:rPr>
          <w:b w:val="0"/>
          <w:sz w:val="24"/>
        </w:rPr>
        <w:t xml:space="preserve">Региональное отделение ДОСААФ России Свердловской области, спортивный комитет Центрального военного округа и </w:t>
      </w:r>
      <w:r w:rsidRPr="005326C1">
        <w:rPr>
          <w:b w:val="0"/>
          <w:sz w:val="24"/>
        </w:rPr>
        <w:t xml:space="preserve">Региональная общественная спортивная организация </w:t>
      </w:r>
      <w:r w:rsidRPr="005326C1">
        <w:rPr>
          <w:b w:val="0"/>
          <w:bCs w:val="0"/>
          <w:sz w:val="24"/>
        </w:rPr>
        <w:t>«Федерация армейского рукопашного боя Свердловской области».</w:t>
      </w:r>
    </w:p>
    <w:p w:rsidR="00EE407D" w:rsidRPr="005326C1" w:rsidRDefault="00EE407D" w:rsidP="00EE407D">
      <w:pPr>
        <w:pStyle w:val="a4"/>
        <w:tabs>
          <w:tab w:val="left" w:pos="2053"/>
        </w:tabs>
        <w:ind w:firstLine="567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Региональная общественная спортивная организация </w:t>
      </w:r>
      <w:r w:rsidRPr="005326C1">
        <w:rPr>
          <w:b w:val="0"/>
          <w:bCs w:val="0"/>
          <w:sz w:val="24"/>
        </w:rPr>
        <w:t xml:space="preserve">«Федерация армейского рукопашного боя Свердловской области» </w:t>
      </w:r>
      <w:r w:rsidRPr="005326C1">
        <w:rPr>
          <w:b w:val="0"/>
          <w:sz w:val="24"/>
        </w:rPr>
        <w:t>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EE407D" w:rsidRPr="005326C1" w:rsidRDefault="00EE407D" w:rsidP="00EE407D">
      <w:pPr>
        <w:pStyle w:val="a4"/>
        <w:tabs>
          <w:tab w:val="left" w:pos="2053"/>
        </w:tabs>
        <w:ind w:firstLine="567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Региональная общественная спортивная организация </w:t>
      </w:r>
      <w:r w:rsidRPr="005326C1">
        <w:rPr>
          <w:b w:val="0"/>
          <w:bCs w:val="0"/>
          <w:sz w:val="24"/>
        </w:rPr>
        <w:t xml:space="preserve">«Федерация армейского рукопашного боя Свердловской области» </w:t>
      </w:r>
      <w:r w:rsidRPr="005326C1">
        <w:rPr>
          <w:b w:val="0"/>
          <w:sz w:val="24"/>
        </w:rPr>
        <w:t>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D83822" w:rsidRPr="005323F6" w:rsidRDefault="00D83822" w:rsidP="00D83822">
      <w:pPr>
        <w:pStyle w:val="a4"/>
        <w:tabs>
          <w:tab w:val="left" w:pos="2053"/>
        </w:tabs>
        <w:ind w:firstLine="567"/>
        <w:jc w:val="both"/>
        <w:rPr>
          <w:b w:val="0"/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Место и время проведения соревнований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 Место проведения соревнований: </w:t>
      </w:r>
      <w:proofErr w:type="gramStart"/>
      <w:r w:rsidRPr="005323F6">
        <w:rPr>
          <w:b w:val="0"/>
          <w:sz w:val="24"/>
        </w:rPr>
        <w:t>г</w:t>
      </w:r>
      <w:proofErr w:type="gramEnd"/>
      <w:r w:rsidRPr="005323F6">
        <w:rPr>
          <w:b w:val="0"/>
          <w:sz w:val="24"/>
        </w:rPr>
        <w:t>. Екатеринбург, ул. Олимпийская набережная, д.3. Дворец игровых видов спорта «</w:t>
      </w:r>
      <w:proofErr w:type="spellStart"/>
      <w:r w:rsidRPr="005323F6">
        <w:rPr>
          <w:b w:val="0"/>
          <w:sz w:val="24"/>
        </w:rPr>
        <w:t>Уралочка</w:t>
      </w:r>
      <w:proofErr w:type="spellEnd"/>
      <w:r w:rsidRPr="005323F6">
        <w:rPr>
          <w:b w:val="0"/>
          <w:sz w:val="24"/>
        </w:rPr>
        <w:t>».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r w:rsidRPr="005323F6">
        <w:rPr>
          <w:b w:val="0"/>
          <w:sz w:val="24"/>
        </w:rPr>
        <w:t>С</w:t>
      </w:r>
      <w:r w:rsidR="00EE407D">
        <w:rPr>
          <w:b w:val="0"/>
          <w:sz w:val="24"/>
        </w:rPr>
        <w:t>роки проведения соревнований: 25</w:t>
      </w:r>
      <w:r w:rsidRPr="005323F6">
        <w:rPr>
          <w:b w:val="0"/>
          <w:sz w:val="24"/>
        </w:rPr>
        <w:t xml:space="preserve">– </w:t>
      </w:r>
      <w:r w:rsidR="00EE407D">
        <w:rPr>
          <w:b w:val="0"/>
          <w:sz w:val="24"/>
        </w:rPr>
        <w:t>27</w:t>
      </w:r>
      <w:r w:rsidR="00CF0AE6" w:rsidRPr="005323F6">
        <w:rPr>
          <w:b w:val="0"/>
          <w:sz w:val="24"/>
        </w:rPr>
        <w:t xml:space="preserve"> </w:t>
      </w:r>
      <w:r w:rsidR="00EE407D">
        <w:rPr>
          <w:b w:val="0"/>
          <w:sz w:val="24"/>
        </w:rPr>
        <w:t>ма</w:t>
      </w:r>
      <w:r w:rsidR="00CF0AE6" w:rsidRPr="005323F6">
        <w:rPr>
          <w:b w:val="0"/>
          <w:sz w:val="24"/>
        </w:rPr>
        <w:t>я</w:t>
      </w:r>
      <w:r w:rsidRPr="005323F6">
        <w:rPr>
          <w:b w:val="0"/>
          <w:sz w:val="24"/>
        </w:rPr>
        <w:t xml:space="preserve"> 2017 года.</w:t>
      </w:r>
    </w:p>
    <w:p w:rsidR="00D83822" w:rsidRPr="005323F6" w:rsidRDefault="00EE407D" w:rsidP="00D83822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Начало соревнований: 26</w:t>
      </w:r>
      <w:r w:rsidR="00D83822" w:rsidRPr="005323F6">
        <w:rPr>
          <w:b w:val="0"/>
          <w:sz w:val="24"/>
        </w:rPr>
        <w:t xml:space="preserve"> </w:t>
      </w:r>
      <w:r>
        <w:rPr>
          <w:b w:val="0"/>
          <w:sz w:val="24"/>
        </w:rPr>
        <w:t>мая</w:t>
      </w:r>
      <w:r w:rsidR="00D83822" w:rsidRPr="005323F6">
        <w:rPr>
          <w:b w:val="0"/>
          <w:sz w:val="24"/>
        </w:rPr>
        <w:t xml:space="preserve"> 2017 года в 10-00 час.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Заседание </w:t>
      </w:r>
      <w:r w:rsidR="00EE407D">
        <w:rPr>
          <w:b w:val="0"/>
          <w:sz w:val="24"/>
        </w:rPr>
        <w:t>судейской коллегии состоится: 25</w:t>
      </w:r>
      <w:r w:rsidRPr="005323F6">
        <w:rPr>
          <w:b w:val="0"/>
          <w:sz w:val="24"/>
        </w:rPr>
        <w:t xml:space="preserve"> </w:t>
      </w:r>
      <w:r w:rsidR="00EE407D">
        <w:rPr>
          <w:b w:val="0"/>
          <w:sz w:val="24"/>
        </w:rPr>
        <w:t xml:space="preserve">мая </w:t>
      </w:r>
      <w:r w:rsidRPr="005323F6">
        <w:rPr>
          <w:b w:val="0"/>
          <w:sz w:val="24"/>
        </w:rPr>
        <w:t>2017 года в 18.00 в спортивном зале Дворца игровых видов спорта «</w:t>
      </w:r>
      <w:proofErr w:type="spellStart"/>
      <w:r w:rsidRPr="005323F6">
        <w:rPr>
          <w:b w:val="0"/>
          <w:sz w:val="24"/>
        </w:rPr>
        <w:t>Уралочка</w:t>
      </w:r>
      <w:proofErr w:type="spellEnd"/>
      <w:r w:rsidRPr="005323F6">
        <w:rPr>
          <w:b w:val="0"/>
          <w:sz w:val="24"/>
        </w:rPr>
        <w:t>».</w:t>
      </w:r>
    </w:p>
    <w:p w:rsidR="00D83822" w:rsidRPr="005323F6" w:rsidRDefault="00D83822" w:rsidP="00D83822">
      <w:pPr>
        <w:pStyle w:val="a4"/>
        <w:jc w:val="left"/>
        <w:rPr>
          <w:sz w:val="24"/>
        </w:rPr>
      </w:pPr>
    </w:p>
    <w:p w:rsidR="00CC009B" w:rsidRDefault="00CC009B" w:rsidP="00D83822">
      <w:pPr>
        <w:pStyle w:val="a4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lastRenderedPageBreak/>
        <w:t>Руководство проведением соревнования</w:t>
      </w:r>
    </w:p>
    <w:p w:rsidR="00D83822" w:rsidRPr="005323F6" w:rsidRDefault="00D83822" w:rsidP="00D83822">
      <w:pPr>
        <w:pStyle w:val="a4"/>
        <w:ind w:firstLine="600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Общее руководство проведением соревнования осуществляет Министерство физической культуры, спорта и молодежной политики Свердловской области в лице ГАУ СО «ЦСП», а также Региональная общественная спортивная организация </w:t>
      </w:r>
      <w:r w:rsidRPr="005323F6">
        <w:rPr>
          <w:b w:val="0"/>
          <w:bCs w:val="0"/>
          <w:sz w:val="24"/>
        </w:rPr>
        <w:t>«Федерация армейского рукопашного боя Свердловской области»</w:t>
      </w:r>
      <w:r w:rsidRPr="005323F6">
        <w:rPr>
          <w:b w:val="0"/>
          <w:sz w:val="24"/>
        </w:rPr>
        <w:t xml:space="preserve">. Непосредственное проведение возлагается на судейскую коллегию по виду спорта, главного судью соревнований Агафонова А.В., главного секретаря соревнования </w:t>
      </w:r>
      <w:proofErr w:type="spellStart"/>
      <w:r w:rsidRPr="005323F6">
        <w:rPr>
          <w:b w:val="0"/>
          <w:sz w:val="24"/>
        </w:rPr>
        <w:t>Шивыдкина</w:t>
      </w:r>
      <w:proofErr w:type="spellEnd"/>
      <w:r w:rsidRPr="005323F6">
        <w:rPr>
          <w:b w:val="0"/>
          <w:sz w:val="24"/>
        </w:rPr>
        <w:t xml:space="preserve"> А.И. Состав судейской коллегии и определение секретаря соревнования осуществляет Агафонов А.В.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</w:p>
    <w:p w:rsidR="00D83822" w:rsidRPr="005323F6" w:rsidRDefault="00D83822" w:rsidP="00D83822">
      <w:pPr>
        <w:jc w:val="center"/>
        <w:rPr>
          <w:b/>
        </w:rPr>
      </w:pPr>
      <w:r w:rsidRPr="005323F6">
        <w:rPr>
          <w:b/>
        </w:rPr>
        <w:t>Обеспечение безопасности участников и зрителей</w:t>
      </w:r>
    </w:p>
    <w:p w:rsidR="00D83822" w:rsidRPr="005323F6" w:rsidRDefault="00D83822" w:rsidP="00D83822">
      <w:pPr>
        <w:ind w:firstLine="709"/>
        <w:jc w:val="both"/>
      </w:pPr>
      <w:r w:rsidRPr="005323F6"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5323F6">
        <w:t>наличия актов технического обследования готовности объектов спорта</w:t>
      </w:r>
      <w:proofErr w:type="gramEnd"/>
      <w:r w:rsidRPr="005323F6">
        <w:t xml:space="preserve"> к проведению мероприятий, утверждаемых  в установленном порядке.</w:t>
      </w:r>
    </w:p>
    <w:p w:rsidR="00D83822" w:rsidRPr="005323F6" w:rsidRDefault="00D83822" w:rsidP="00D83822">
      <w:pPr>
        <w:ind w:firstLine="709"/>
        <w:jc w:val="both"/>
      </w:pPr>
      <w:proofErr w:type="gramStart"/>
      <w:r w:rsidRPr="005323F6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5323F6">
        <w:t xml:space="preserve"> культурой и спортом на таких объектах спорта.</w:t>
      </w:r>
    </w:p>
    <w:p w:rsidR="00D83822" w:rsidRPr="005323F6" w:rsidRDefault="00D83822" w:rsidP="00D83822">
      <w:pPr>
        <w:ind w:firstLine="709"/>
        <w:jc w:val="both"/>
      </w:pPr>
      <w:r w:rsidRPr="005323F6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proofErr w:type="gramStart"/>
      <w:r w:rsidRPr="005323F6">
        <w:rPr>
          <w:b w:val="0"/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</w:t>
      </w:r>
      <w:r w:rsidRPr="005323F6">
        <w:rPr>
          <w:b w:val="0"/>
          <w:sz w:val="24"/>
        </w:rPr>
        <w:br/>
        <w:t xml:space="preserve">№ 134н </w:t>
      </w:r>
      <w:r w:rsidRPr="005323F6">
        <w:rPr>
          <w:b w:val="0"/>
          <w:color w:val="000000"/>
          <w:sz w:val="24"/>
        </w:rPr>
        <w:t>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 w:rsidRPr="005323F6">
        <w:rPr>
          <w:b w:val="0"/>
          <w:color w:val="000000"/>
          <w:sz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D83822" w:rsidRPr="005323F6" w:rsidRDefault="00D83822" w:rsidP="00EE407D">
      <w:pPr>
        <w:pStyle w:val="a4"/>
        <w:ind w:firstLine="708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Ответственность за безопасность проведения соревнования возлагается на  Региональную общественную спортивную организацию </w:t>
      </w:r>
      <w:r w:rsidRPr="005323F6">
        <w:rPr>
          <w:b w:val="0"/>
          <w:bCs w:val="0"/>
          <w:sz w:val="24"/>
        </w:rPr>
        <w:t>«Федерация армейского рукопашного боя Свердловской области»</w:t>
      </w:r>
      <w:r w:rsidRPr="005323F6">
        <w:rPr>
          <w:b w:val="0"/>
          <w:sz w:val="24"/>
        </w:rPr>
        <w:t>.</w:t>
      </w:r>
    </w:p>
    <w:p w:rsidR="00D83822" w:rsidRPr="005323F6" w:rsidRDefault="00D83822" w:rsidP="00D83822">
      <w:pPr>
        <w:ind w:firstLine="709"/>
        <w:jc w:val="both"/>
      </w:pPr>
      <w:r w:rsidRPr="005323F6">
        <w:t>Ответственными за соблюдение норм и правил безопасности при проведении соревнований являются:</w:t>
      </w:r>
    </w:p>
    <w:p w:rsidR="00D83822" w:rsidRPr="005323F6" w:rsidRDefault="00D83822" w:rsidP="00D83822">
      <w:pPr>
        <w:ind w:firstLine="709"/>
        <w:jc w:val="both"/>
      </w:pPr>
      <w:r w:rsidRPr="005323F6">
        <w:t xml:space="preserve"> главный судья – Агафонов А.В.; </w:t>
      </w:r>
    </w:p>
    <w:p w:rsidR="00D83822" w:rsidRPr="005323F6" w:rsidRDefault="00D83822" w:rsidP="00D83822">
      <w:pPr>
        <w:ind w:firstLine="709"/>
        <w:jc w:val="both"/>
      </w:pPr>
      <w:r w:rsidRPr="005323F6">
        <w:t>директор спортсооружения – Севастьянов Г.В.</w:t>
      </w:r>
    </w:p>
    <w:p w:rsidR="00D83822" w:rsidRPr="005323F6" w:rsidRDefault="00D83822" w:rsidP="00D83822">
      <w:pPr>
        <w:ind w:firstLine="709"/>
        <w:jc w:val="both"/>
      </w:pPr>
    </w:p>
    <w:p w:rsidR="00D83822" w:rsidRPr="005323F6" w:rsidRDefault="00D83822" w:rsidP="00D83822">
      <w:pPr>
        <w:jc w:val="center"/>
        <w:rPr>
          <w:b/>
        </w:rPr>
      </w:pPr>
      <w:r w:rsidRPr="005323F6">
        <w:rPr>
          <w:b/>
        </w:rPr>
        <w:t xml:space="preserve">Финансирование </w:t>
      </w:r>
    </w:p>
    <w:p w:rsidR="00706D9E" w:rsidRPr="005326C1" w:rsidRDefault="00706D9E" w:rsidP="00706D9E">
      <w:pPr>
        <w:ind w:firstLine="709"/>
        <w:jc w:val="both"/>
      </w:pPr>
      <w:proofErr w:type="gramStart"/>
      <w:r w:rsidRPr="005326C1">
        <w:t>РОСО «Федерация армейского рукопашного боя Свердловской области» несет расходы</w:t>
      </w:r>
      <w:r>
        <w:t xml:space="preserve"> в части </w:t>
      </w:r>
      <w:r w:rsidRPr="005326C1">
        <w:t>предоставление наградной атрибутики</w:t>
      </w:r>
      <w:r>
        <w:t>,</w:t>
      </w:r>
      <w:r w:rsidRPr="005326C1">
        <w:t xml:space="preserve"> по оплате труда медицинских работников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</w:t>
      </w:r>
      <w:proofErr w:type="gramEnd"/>
    </w:p>
    <w:p w:rsidR="00706D9E" w:rsidRPr="005326C1" w:rsidRDefault="00706D9E" w:rsidP="00706D9E">
      <w:pPr>
        <w:ind w:firstLine="709"/>
        <w:jc w:val="both"/>
      </w:pPr>
      <w:r w:rsidRPr="005326C1">
        <w:t xml:space="preserve"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 </w:t>
      </w:r>
    </w:p>
    <w:p w:rsidR="00D83822" w:rsidRPr="005323F6" w:rsidRDefault="00D83822" w:rsidP="00D83822">
      <w:pPr>
        <w:pStyle w:val="a4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Классификация соревнований</w:t>
      </w:r>
    </w:p>
    <w:p w:rsidR="00D83822" w:rsidRPr="005323F6" w:rsidRDefault="00D83822" w:rsidP="00D83822">
      <w:pPr>
        <w:ind w:left="240"/>
        <w:jc w:val="center"/>
      </w:pPr>
      <w:r w:rsidRPr="005323F6">
        <w:lastRenderedPageBreak/>
        <w:t xml:space="preserve">Соревнования являются  личными, проводятся в следующих дисциплинах: </w:t>
      </w:r>
    </w:p>
    <w:p w:rsidR="00D83822" w:rsidRPr="005323F6" w:rsidRDefault="00D83822" w:rsidP="00D83822">
      <w:pPr>
        <w:pStyle w:val="21"/>
        <w:tabs>
          <w:tab w:val="left" w:pos="7088"/>
        </w:tabs>
      </w:pPr>
      <w:r w:rsidRPr="005323F6">
        <w:t xml:space="preserve"> юноши 15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5500"/>
      </w:tblGrid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Спортивная дисциплина (весовая категория)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Код спортивной дисциплины в ВРВС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5323F6">
                <w:t>45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1220081122Ю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5323F6">
                <w:t>50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1220091122Ю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5323F6">
                <w:t>55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1220101122Ю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323F6">
                <w:t>60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1220011122А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5323F6">
                <w:t>65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1220021122А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323F6">
                <w:t>70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1220031122А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 xml:space="preserve">свыше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323F6">
                <w:t>70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tabs>
                <w:tab w:val="left" w:pos="7088"/>
              </w:tabs>
              <w:ind w:firstLine="0"/>
            </w:pPr>
            <w:r w:rsidRPr="005323F6">
              <w:t>1220111122Ю</w:t>
            </w:r>
          </w:p>
        </w:tc>
      </w:tr>
    </w:tbl>
    <w:p w:rsidR="00D83822" w:rsidRPr="005323F6" w:rsidRDefault="00D83822" w:rsidP="00D83822">
      <w:pPr>
        <w:pStyle w:val="21"/>
      </w:pPr>
      <w:r w:rsidRPr="005323F6">
        <w:t xml:space="preserve"> юноши 16 – 17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5500"/>
      </w:tblGrid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Спортивная дисциплина (весовая категория)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Код спортивной дисциплины в ВРВС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5323F6">
                <w:t>50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1220091122Ю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5323F6">
                <w:t>55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1220101122Ю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323F6">
                <w:t>60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1220011122А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5323F6">
                <w:t>65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1220021122А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323F6">
                <w:t>70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1220031122А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до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323F6">
                <w:t>75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1220041122А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5323F6">
                <w:t>80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1220051122А</w:t>
            </w:r>
          </w:p>
        </w:tc>
      </w:tr>
      <w:tr w:rsidR="00D83822" w:rsidRPr="005323F6" w:rsidTr="00D83822">
        <w:tc>
          <w:tcPr>
            <w:tcW w:w="4608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 xml:space="preserve">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5323F6">
                <w:t>80 кг</w:t>
              </w:r>
            </w:smartTag>
            <w:r w:rsidRPr="005323F6">
              <w:t>.</w:t>
            </w:r>
          </w:p>
        </w:tc>
        <w:tc>
          <w:tcPr>
            <w:tcW w:w="5500" w:type="dxa"/>
          </w:tcPr>
          <w:p w:rsidR="00D83822" w:rsidRPr="005323F6" w:rsidRDefault="00D83822" w:rsidP="00D83822">
            <w:pPr>
              <w:pStyle w:val="21"/>
              <w:ind w:firstLine="0"/>
            </w:pPr>
            <w:r w:rsidRPr="005323F6">
              <w:t>1220121122Ю</w:t>
            </w:r>
          </w:p>
        </w:tc>
      </w:tr>
    </w:tbl>
    <w:p w:rsidR="00D83822" w:rsidRPr="005323F6" w:rsidRDefault="00D83822" w:rsidP="00D83822">
      <w:pPr>
        <w:pStyle w:val="a4"/>
        <w:jc w:val="both"/>
        <w:rPr>
          <w:b w:val="0"/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Требования к участникам соревнования, условия допуска</w:t>
      </w:r>
    </w:p>
    <w:p w:rsidR="00D83822" w:rsidRPr="005323F6" w:rsidRDefault="00D83822" w:rsidP="00D83822">
      <w:pPr>
        <w:pStyle w:val="a4"/>
        <w:ind w:firstLine="750"/>
        <w:jc w:val="both"/>
        <w:rPr>
          <w:b w:val="0"/>
          <w:sz w:val="24"/>
        </w:rPr>
      </w:pPr>
      <w:r w:rsidRPr="005323F6">
        <w:rPr>
          <w:b w:val="0"/>
          <w:sz w:val="24"/>
        </w:rPr>
        <w:t>К участию в соревнованиях допускаются команды региональных отделений  Федерации армейского рукопашного боя Свердловской области, команды спортивных обществ, военно-патриотических клубов, кадетских классов, суворовского училища, имеющие допуск врача.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r w:rsidRPr="005323F6">
        <w:rPr>
          <w:b w:val="0"/>
          <w:sz w:val="24"/>
        </w:rPr>
        <w:t>Каждый участник должен представить медицинскую справку и полис обязательного медицинского страхования.</w:t>
      </w:r>
    </w:p>
    <w:p w:rsidR="00D83822" w:rsidRPr="005323F6" w:rsidRDefault="00D83822" w:rsidP="00D83822">
      <w:pPr>
        <w:pStyle w:val="a4"/>
        <w:jc w:val="both"/>
        <w:rPr>
          <w:sz w:val="24"/>
        </w:rPr>
      </w:pPr>
    </w:p>
    <w:p w:rsidR="00CC009B" w:rsidRDefault="00D83822" w:rsidP="00D83822">
      <w:pPr>
        <w:pStyle w:val="a4"/>
        <w:rPr>
          <w:sz w:val="24"/>
        </w:rPr>
      </w:pPr>
      <w:r w:rsidRPr="005323F6">
        <w:rPr>
          <w:sz w:val="24"/>
        </w:rPr>
        <w:t xml:space="preserve">Программа соревнований </w:t>
      </w:r>
    </w:p>
    <w:p w:rsidR="00D83822" w:rsidRPr="005323F6" w:rsidRDefault="00CC009B" w:rsidP="00D83822">
      <w:pPr>
        <w:pStyle w:val="a4"/>
        <w:rPr>
          <w:sz w:val="24"/>
        </w:rPr>
      </w:pPr>
      <w:r w:rsidRPr="005323F6">
        <w:rPr>
          <w:b w:val="0"/>
          <w:sz w:val="24"/>
        </w:rPr>
        <w:t>г. Екатеринбург, ул. Олимпийская набережная, д.3. Дворец игровых видов спорта «</w:t>
      </w:r>
      <w:proofErr w:type="spellStart"/>
      <w:r w:rsidRPr="005323F6">
        <w:rPr>
          <w:b w:val="0"/>
          <w:sz w:val="24"/>
        </w:rPr>
        <w:t>Уралочка</w:t>
      </w:r>
      <w:proofErr w:type="spellEnd"/>
      <w:r w:rsidRPr="005323F6">
        <w:rPr>
          <w:b w:val="0"/>
          <w:sz w:val="24"/>
        </w:rPr>
        <w:t>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985"/>
        <w:gridCol w:w="6379"/>
      </w:tblGrid>
      <w:tr w:rsidR="00D83822" w:rsidRPr="005323F6" w:rsidTr="00D83822">
        <w:tc>
          <w:tcPr>
            <w:tcW w:w="1559" w:type="dxa"/>
          </w:tcPr>
          <w:p w:rsidR="00D83822" w:rsidRPr="005323F6" w:rsidRDefault="00D83822" w:rsidP="00D83822">
            <w:pPr>
              <w:pStyle w:val="a4"/>
              <w:rPr>
                <w:b w:val="0"/>
                <w:sz w:val="24"/>
              </w:rPr>
            </w:pPr>
            <w:r w:rsidRPr="005323F6">
              <w:rPr>
                <w:b w:val="0"/>
                <w:sz w:val="24"/>
              </w:rPr>
              <w:t>Дата</w:t>
            </w:r>
          </w:p>
        </w:tc>
        <w:tc>
          <w:tcPr>
            <w:tcW w:w="1985" w:type="dxa"/>
          </w:tcPr>
          <w:p w:rsidR="00D83822" w:rsidRPr="005323F6" w:rsidRDefault="00D83822" w:rsidP="00D83822">
            <w:pPr>
              <w:pStyle w:val="a4"/>
              <w:rPr>
                <w:b w:val="0"/>
                <w:sz w:val="24"/>
              </w:rPr>
            </w:pPr>
            <w:r w:rsidRPr="005323F6">
              <w:rPr>
                <w:b w:val="0"/>
                <w:sz w:val="24"/>
              </w:rPr>
              <w:t>Время проведения</w:t>
            </w:r>
          </w:p>
        </w:tc>
        <w:tc>
          <w:tcPr>
            <w:tcW w:w="6379" w:type="dxa"/>
          </w:tcPr>
          <w:p w:rsidR="00D83822" w:rsidRPr="005323F6" w:rsidRDefault="00D83822" w:rsidP="00D83822">
            <w:pPr>
              <w:pStyle w:val="a4"/>
              <w:rPr>
                <w:b w:val="0"/>
                <w:sz w:val="24"/>
              </w:rPr>
            </w:pPr>
            <w:r w:rsidRPr="005323F6">
              <w:rPr>
                <w:b w:val="0"/>
                <w:sz w:val="24"/>
              </w:rPr>
              <w:t>Программа</w:t>
            </w:r>
          </w:p>
        </w:tc>
      </w:tr>
      <w:tr w:rsidR="00D83822" w:rsidRPr="005323F6" w:rsidTr="00D83822">
        <w:tc>
          <w:tcPr>
            <w:tcW w:w="1559" w:type="dxa"/>
          </w:tcPr>
          <w:p w:rsidR="00D83822" w:rsidRPr="005323F6" w:rsidRDefault="00EE407D" w:rsidP="00D83822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25.05</w:t>
            </w:r>
            <w:r w:rsidR="00CF0AE6" w:rsidRPr="005323F6">
              <w:rPr>
                <w:b w:val="0"/>
                <w:sz w:val="24"/>
              </w:rPr>
              <w:t>.2017</w:t>
            </w:r>
          </w:p>
          <w:p w:rsidR="00CF0AE6" w:rsidRPr="005323F6" w:rsidRDefault="00CF0AE6" w:rsidP="00D83822">
            <w:pPr>
              <w:pStyle w:val="a4"/>
              <w:jc w:val="both"/>
              <w:rPr>
                <w:b w:val="0"/>
                <w:sz w:val="24"/>
              </w:rPr>
            </w:pPr>
          </w:p>
        </w:tc>
        <w:tc>
          <w:tcPr>
            <w:tcW w:w="1985" w:type="dxa"/>
          </w:tcPr>
          <w:p w:rsidR="00D83822" w:rsidRPr="005323F6" w:rsidRDefault="00CC009B" w:rsidP="00D83822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18.00-19</w:t>
            </w:r>
            <w:r w:rsidR="00D83822" w:rsidRPr="005323F6">
              <w:rPr>
                <w:b w:val="0"/>
                <w:sz w:val="24"/>
              </w:rPr>
              <w:t>.00</w:t>
            </w:r>
          </w:p>
        </w:tc>
        <w:tc>
          <w:tcPr>
            <w:tcW w:w="6379" w:type="dxa"/>
          </w:tcPr>
          <w:p w:rsidR="00D83822" w:rsidRPr="005323F6" w:rsidRDefault="00D83822" w:rsidP="00D83822">
            <w:pPr>
              <w:jc w:val="both"/>
            </w:pPr>
            <w:r w:rsidRPr="005323F6">
              <w:t>Заезд участников соревнований, мандатная комиссия, взвешивание участников соревнований, совещание представителей и судей</w:t>
            </w:r>
          </w:p>
        </w:tc>
      </w:tr>
      <w:tr w:rsidR="00D83822" w:rsidRPr="005323F6" w:rsidTr="00D83822">
        <w:tc>
          <w:tcPr>
            <w:tcW w:w="1559" w:type="dxa"/>
          </w:tcPr>
          <w:p w:rsidR="00D83822" w:rsidRPr="005323F6" w:rsidRDefault="00EE407D" w:rsidP="00D83822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26.05</w:t>
            </w:r>
            <w:r w:rsidR="00CF0AE6" w:rsidRPr="005323F6">
              <w:rPr>
                <w:b w:val="0"/>
                <w:sz w:val="24"/>
              </w:rPr>
              <w:t>.2017</w:t>
            </w:r>
            <w:r w:rsidR="00D83822" w:rsidRPr="005323F6">
              <w:rPr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83822" w:rsidRPr="005323F6" w:rsidRDefault="00D83822" w:rsidP="00D83822">
            <w:pPr>
              <w:pStyle w:val="a4"/>
              <w:jc w:val="both"/>
              <w:rPr>
                <w:b w:val="0"/>
                <w:sz w:val="24"/>
              </w:rPr>
            </w:pPr>
            <w:r w:rsidRPr="005323F6">
              <w:rPr>
                <w:b w:val="0"/>
                <w:sz w:val="24"/>
              </w:rPr>
              <w:t xml:space="preserve">  8.00-9.00</w:t>
            </w:r>
          </w:p>
          <w:p w:rsidR="00D83822" w:rsidRPr="005323F6" w:rsidRDefault="00D83822" w:rsidP="00D83822">
            <w:pPr>
              <w:pStyle w:val="a4"/>
              <w:jc w:val="both"/>
              <w:rPr>
                <w:b w:val="0"/>
                <w:sz w:val="24"/>
              </w:rPr>
            </w:pPr>
            <w:r w:rsidRPr="005323F6">
              <w:rPr>
                <w:b w:val="0"/>
                <w:sz w:val="24"/>
              </w:rPr>
              <w:t>10.00-12.00</w:t>
            </w:r>
          </w:p>
          <w:p w:rsidR="00D83822" w:rsidRPr="005323F6" w:rsidRDefault="00D83822" w:rsidP="00D83822">
            <w:r w:rsidRPr="005323F6">
              <w:t>13.00-13.30</w:t>
            </w:r>
          </w:p>
          <w:p w:rsidR="00D83822" w:rsidRPr="005323F6" w:rsidRDefault="00D83822" w:rsidP="00D83822">
            <w:r w:rsidRPr="005323F6">
              <w:t>14.00-17.00</w:t>
            </w:r>
          </w:p>
          <w:p w:rsidR="00D83822" w:rsidRPr="005323F6" w:rsidRDefault="00D83822" w:rsidP="00D83822">
            <w:r w:rsidRPr="005323F6">
              <w:t>17.30-18.00</w:t>
            </w:r>
          </w:p>
        </w:tc>
        <w:tc>
          <w:tcPr>
            <w:tcW w:w="6379" w:type="dxa"/>
          </w:tcPr>
          <w:p w:rsidR="00D83822" w:rsidRPr="005323F6" w:rsidRDefault="00D83822" w:rsidP="00D83822">
            <w:pPr>
              <w:jc w:val="both"/>
            </w:pPr>
            <w:r w:rsidRPr="005323F6">
              <w:t>Взвешивание участников</w:t>
            </w:r>
          </w:p>
          <w:p w:rsidR="00D83822" w:rsidRPr="005323F6" w:rsidRDefault="00D83822" w:rsidP="00D83822">
            <w:pPr>
              <w:jc w:val="both"/>
            </w:pPr>
            <w:r w:rsidRPr="005323F6">
              <w:t xml:space="preserve">Предварительные бои       </w:t>
            </w:r>
          </w:p>
          <w:p w:rsidR="00D83822" w:rsidRPr="005323F6" w:rsidRDefault="00D83822" w:rsidP="00D83822">
            <w:pPr>
              <w:jc w:val="both"/>
              <w:rPr>
                <w:bCs/>
              </w:rPr>
            </w:pPr>
            <w:r w:rsidRPr="005323F6">
              <w:rPr>
                <w:bCs/>
              </w:rPr>
              <w:t>Торжественное открытие соревнований</w:t>
            </w:r>
          </w:p>
          <w:p w:rsidR="00D83822" w:rsidRPr="005323F6" w:rsidRDefault="00D83822" w:rsidP="00D83822">
            <w:pPr>
              <w:jc w:val="both"/>
              <w:rPr>
                <w:bCs/>
              </w:rPr>
            </w:pPr>
            <w:r w:rsidRPr="005323F6">
              <w:rPr>
                <w:bCs/>
              </w:rPr>
              <w:t>Полуфинальные и финальные бои</w:t>
            </w:r>
          </w:p>
          <w:p w:rsidR="00D83822" w:rsidRPr="005323F6" w:rsidRDefault="00D83822" w:rsidP="00D83822">
            <w:pPr>
              <w:jc w:val="both"/>
            </w:pPr>
            <w:r w:rsidRPr="005323F6">
              <w:rPr>
                <w:bCs/>
              </w:rPr>
              <w:t>Награждение призеров и победителей</w:t>
            </w:r>
          </w:p>
          <w:p w:rsidR="00D83822" w:rsidRPr="005323F6" w:rsidRDefault="00D83822" w:rsidP="00D83822">
            <w:pPr>
              <w:pStyle w:val="a4"/>
              <w:ind w:firstLine="567"/>
              <w:jc w:val="both"/>
              <w:rPr>
                <w:b w:val="0"/>
                <w:sz w:val="24"/>
              </w:rPr>
            </w:pPr>
          </w:p>
        </w:tc>
      </w:tr>
      <w:tr w:rsidR="00D83822" w:rsidRPr="005323F6" w:rsidTr="00D83822">
        <w:tc>
          <w:tcPr>
            <w:tcW w:w="1559" w:type="dxa"/>
          </w:tcPr>
          <w:p w:rsidR="00D83822" w:rsidRPr="005323F6" w:rsidRDefault="00EE407D" w:rsidP="00D83822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27.05</w:t>
            </w:r>
            <w:r w:rsidR="00CF0AE6" w:rsidRPr="005323F6">
              <w:rPr>
                <w:b w:val="0"/>
                <w:sz w:val="24"/>
              </w:rPr>
              <w:t>.2017</w:t>
            </w:r>
            <w:r w:rsidR="00D83822" w:rsidRPr="005323F6">
              <w:rPr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83822" w:rsidRPr="005323F6" w:rsidRDefault="00D83822" w:rsidP="00D83822">
            <w:pPr>
              <w:pStyle w:val="a4"/>
              <w:jc w:val="both"/>
              <w:rPr>
                <w:b w:val="0"/>
                <w:sz w:val="24"/>
              </w:rPr>
            </w:pPr>
            <w:r w:rsidRPr="005323F6">
              <w:rPr>
                <w:b w:val="0"/>
                <w:sz w:val="24"/>
              </w:rPr>
              <w:t>10.00-12.00</w:t>
            </w:r>
          </w:p>
        </w:tc>
        <w:tc>
          <w:tcPr>
            <w:tcW w:w="6379" w:type="dxa"/>
          </w:tcPr>
          <w:p w:rsidR="00D83822" w:rsidRPr="005323F6" w:rsidRDefault="00D83822" w:rsidP="00D83822">
            <w:pPr>
              <w:pStyle w:val="a4"/>
              <w:jc w:val="both"/>
              <w:rPr>
                <w:b w:val="0"/>
                <w:sz w:val="24"/>
              </w:rPr>
            </w:pPr>
            <w:r w:rsidRPr="005323F6">
              <w:rPr>
                <w:b w:val="0"/>
                <w:bCs w:val="0"/>
                <w:sz w:val="24"/>
              </w:rPr>
              <w:t>Подведение итогов соревнований, убытие команд</w:t>
            </w:r>
          </w:p>
        </w:tc>
      </w:tr>
    </w:tbl>
    <w:p w:rsidR="00D83822" w:rsidRPr="005323F6" w:rsidRDefault="00D83822" w:rsidP="00D83822">
      <w:pPr>
        <w:pStyle w:val="a4"/>
        <w:jc w:val="both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 xml:space="preserve">Условия подведения итогов </w:t>
      </w:r>
    </w:p>
    <w:p w:rsidR="00D83822" w:rsidRPr="005323F6" w:rsidRDefault="00D83822" w:rsidP="00D83822">
      <w:pPr>
        <w:tabs>
          <w:tab w:val="num" w:pos="0"/>
        </w:tabs>
        <w:ind w:firstLine="709"/>
        <w:jc w:val="both"/>
      </w:pPr>
      <w:r w:rsidRPr="005323F6">
        <w:t>Способ проведения соревнований – по олимпийской системе.</w:t>
      </w:r>
    </w:p>
    <w:p w:rsidR="00D83822" w:rsidRPr="005323F6" w:rsidRDefault="00D83822" w:rsidP="00D83822">
      <w:pPr>
        <w:tabs>
          <w:tab w:val="num" w:pos="0"/>
        </w:tabs>
        <w:ind w:firstLine="709"/>
        <w:jc w:val="both"/>
      </w:pPr>
      <w:r w:rsidRPr="005323F6">
        <w:t>Командное место определяется по наибольшей сумме очков:</w:t>
      </w:r>
    </w:p>
    <w:p w:rsidR="00D83822" w:rsidRPr="005323F6" w:rsidRDefault="00D83822" w:rsidP="00D83822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3F6">
        <w:rPr>
          <w:rFonts w:cs="Times New Roman CYR"/>
        </w:rPr>
        <w:t xml:space="preserve">за 1-е место – 5 очков;         </w:t>
      </w:r>
    </w:p>
    <w:p w:rsidR="00D83822" w:rsidRPr="005323F6" w:rsidRDefault="00D83822" w:rsidP="00D83822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3F6">
        <w:rPr>
          <w:rFonts w:cs="Times New Roman CYR"/>
        </w:rPr>
        <w:t>за 2-е место – 3 очка;</w:t>
      </w:r>
    </w:p>
    <w:p w:rsidR="00D83822" w:rsidRPr="005323F6" w:rsidRDefault="00D83822" w:rsidP="00D83822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3F6">
        <w:rPr>
          <w:rFonts w:cs="Times New Roman CYR"/>
        </w:rPr>
        <w:t>за 3-е место – 2 очка;</w:t>
      </w:r>
    </w:p>
    <w:p w:rsidR="00D83822" w:rsidRPr="005323F6" w:rsidRDefault="00D83822" w:rsidP="00D83822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3F6">
        <w:rPr>
          <w:rFonts w:cs="Times New Roman CYR"/>
        </w:rPr>
        <w:t>за 4-е место – 1 очко;</w:t>
      </w:r>
    </w:p>
    <w:p w:rsidR="00D83822" w:rsidRPr="005323F6" w:rsidRDefault="00D83822" w:rsidP="00D83822">
      <w:pPr>
        <w:tabs>
          <w:tab w:val="num" w:pos="0"/>
        </w:tabs>
        <w:ind w:firstLine="709"/>
        <w:jc w:val="both"/>
      </w:pPr>
      <w:r w:rsidRPr="005323F6">
        <w:t>При равенстве очков у двух или нескольких команд места определяются:</w:t>
      </w:r>
    </w:p>
    <w:p w:rsidR="00D83822" w:rsidRPr="005323F6" w:rsidRDefault="00D83822" w:rsidP="00D83822">
      <w:pPr>
        <w:tabs>
          <w:tab w:val="num" w:pos="720"/>
        </w:tabs>
        <w:ind w:left="851" w:hanging="851"/>
        <w:jc w:val="both"/>
      </w:pPr>
      <w:r w:rsidRPr="005323F6">
        <w:t>по наибольшему количеству 1-х, 2-х, 3-х мест в личном зачете;</w:t>
      </w:r>
    </w:p>
    <w:p w:rsidR="00D83822" w:rsidRPr="005323F6" w:rsidRDefault="00D83822" w:rsidP="00D83822">
      <w:pPr>
        <w:tabs>
          <w:tab w:val="num" w:pos="720"/>
        </w:tabs>
        <w:jc w:val="both"/>
      </w:pPr>
      <w:r w:rsidRPr="005323F6">
        <w:t>по наибольшему количеству побед;</w:t>
      </w:r>
    </w:p>
    <w:p w:rsidR="00D83822" w:rsidRPr="005323F6" w:rsidRDefault="00D83822" w:rsidP="00D83822">
      <w:pPr>
        <w:tabs>
          <w:tab w:val="num" w:pos="720"/>
        </w:tabs>
        <w:ind w:left="851" w:hanging="851"/>
        <w:jc w:val="both"/>
      </w:pPr>
      <w:r w:rsidRPr="005323F6">
        <w:t>по наибольшему количеству побед за явным преимуществом;</w:t>
      </w:r>
    </w:p>
    <w:p w:rsidR="00D83822" w:rsidRPr="005323F6" w:rsidRDefault="00D83822" w:rsidP="00D83822">
      <w:pPr>
        <w:tabs>
          <w:tab w:val="num" w:pos="720"/>
        </w:tabs>
        <w:ind w:left="851" w:hanging="851"/>
        <w:jc w:val="both"/>
      </w:pPr>
      <w:r w:rsidRPr="005323F6">
        <w:lastRenderedPageBreak/>
        <w:t>по наименьшему количеству дисквалифицированных участников;</w:t>
      </w:r>
    </w:p>
    <w:p w:rsidR="00D83822" w:rsidRPr="005323F6" w:rsidRDefault="00D83822" w:rsidP="00D83822">
      <w:pPr>
        <w:tabs>
          <w:tab w:val="num" w:pos="0"/>
        </w:tabs>
        <w:ind w:left="851" w:hanging="851"/>
        <w:jc w:val="both"/>
      </w:pPr>
      <w:r w:rsidRPr="005323F6">
        <w:t xml:space="preserve">по наименьшему числу предупреждений. </w:t>
      </w:r>
    </w:p>
    <w:p w:rsidR="00D83822" w:rsidRPr="005323F6" w:rsidRDefault="00D83822" w:rsidP="00D83822">
      <w:pPr>
        <w:tabs>
          <w:tab w:val="num" w:pos="0"/>
        </w:tabs>
        <w:ind w:firstLine="709"/>
        <w:jc w:val="both"/>
      </w:pPr>
      <w:r w:rsidRPr="005323F6">
        <w:t>Апелляционное заявление подается главному судье соревнований в течение 10 минут с момента объявления результата. В апелляции указывается, какой пункт правил нарушен, и кто из судей допустил нарушение. К апелляции прилагаются видеозапись и другие материалы,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случаях, когда апелляция признана необоснованной, команде, чей представитель подал заявление, начисляется 2 (два) штрафных очка.</w:t>
      </w:r>
    </w:p>
    <w:p w:rsidR="00D83822" w:rsidRPr="005323F6" w:rsidRDefault="00D83822" w:rsidP="00D83822">
      <w:pPr>
        <w:pStyle w:val="a4"/>
        <w:jc w:val="left"/>
        <w:rPr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Награждение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r w:rsidRPr="005323F6">
        <w:rPr>
          <w:b w:val="0"/>
          <w:sz w:val="24"/>
        </w:rPr>
        <w:t>Участники, занявшие 1, 2, 3 места награждаются дипломами и медалями</w:t>
      </w:r>
      <w:r w:rsidRPr="005323F6">
        <w:rPr>
          <w:sz w:val="24"/>
        </w:rPr>
        <w:t xml:space="preserve"> </w:t>
      </w:r>
      <w:r w:rsidR="00706D9E">
        <w:rPr>
          <w:b w:val="0"/>
          <w:sz w:val="24"/>
        </w:rPr>
        <w:t>в каждой весовой категории.</w:t>
      </w:r>
    </w:p>
    <w:p w:rsidR="00D83822" w:rsidRPr="005323F6" w:rsidRDefault="00D83822" w:rsidP="00D83822">
      <w:pPr>
        <w:pStyle w:val="a4"/>
        <w:jc w:val="left"/>
        <w:rPr>
          <w:b w:val="0"/>
          <w:sz w:val="24"/>
        </w:rPr>
      </w:pPr>
    </w:p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>Условия приема участников соревнований и подача заявок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Предварительные заявки на участие в соревнованиях подаются в оргкомитет соревнований до </w:t>
      </w:r>
      <w:r w:rsidR="00CF0AE6" w:rsidRPr="005323F6">
        <w:rPr>
          <w:b w:val="0"/>
          <w:sz w:val="24"/>
        </w:rPr>
        <w:t>25</w:t>
      </w:r>
      <w:r w:rsidRPr="005323F6">
        <w:rPr>
          <w:b w:val="0"/>
          <w:sz w:val="24"/>
        </w:rPr>
        <w:t xml:space="preserve"> </w:t>
      </w:r>
      <w:r w:rsidR="00EE407D">
        <w:rPr>
          <w:b w:val="0"/>
          <w:sz w:val="24"/>
        </w:rPr>
        <w:t>мая</w:t>
      </w:r>
      <w:r w:rsidRPr="005323F6">
        <w:rPr>
          <w:b w:val="0"/>
          <w:sz w:val="24"/>
        </w:rPr>
        <w:t xml:space="preserve"> 2017 года</w:t>
      </w:r>
      <w:r w:rsidRPr="005323F6">
        <w:rPr>
          <w:b w:val="0"/>
          <w:bCs w:val="0"/>
          <w:sz w:val="24"/>
        </w:rPr>
        <w:t xml:space="preserve"> по адресу оргкомитета: </w:t>
      </w:r>
      <w:proofErr w:type="gramStart"/>
      <w:r w:rsidRPr="005323F6">
        <w:rPr>
          <w:b w:val="0"/>
          <w:sz w:val="24"/>
        </w:rPr>
        <w:t>г</w:t>
      </w:r>
      <w:proofErr w:type="gramEnd"/>
      <w:r w:rsidRPr="005323F6">
        <w:rPr>
          <w:b w:val="0"/>
          <w:sz w:val="24"/>
        </w:rPr>
        <w:t xml:space="preserve">. Екатеринбург, ул. </w:t>
      </w:r>
      <w:proofErr w:type="spellStart"/>
      <w:r w:rsidRPr="005323F6">
        <w:rPr>
          <w:b w:val="0"/>
          <w:sz w:val="24"/>
        </w:rPr>
        <w:t>Красноуральская</w:t>
      </w:r>
      <w:proofErr w:type="spellEnd"/>
      <w:r w:rsidRPr="005323F6">
        <w:rPr>
          <w:b w:val="0"/>
          <w:sz w:val="24"/>
        </w:rPr>
        <w:t>, 2-Б;</w:t>
      </w:r>
    </w:p>
    <w:p w:rsidR="00D83822" w:rsidRPr="005323F6" w:rsidRDefault="00D83822" w:rsidP="00D83822">
      <w:pPr>
        <w:pStyle w:val="a4"/>
        <w:jc w:val="both"/>
        <w:rPr>
          <w:b w:val="0"/>
          <w:sz w:val="24"/>
        </w:rPr>
      </w:pPr>
      <w:r w:rsidRPr="005323F6">
        <w:rPr>
          <w:b w:val="0"/>
          <w:sz w:val="24"/>
        </w:rPr>
        <w:t xml:space="preserve">тел:   89122882959 Агафонов Алексей Владимирович, </w:t>
      </w:r>
      <w:r w:rsidRPr="005323F6">
        <w:rPr>
          <w:b w:val="0"/>
          <w:sz w:val="24"/>
          <w:lang w:val="en-US"/>
        </w:rPr>
        <w:t>e</w:t>
      </w:r>
      <w:r w:rsidRPr="005323F6">
        <w:rPr>
          <w:b w:val="0"/>
          <w:sz w:val="24"/>
        </w:rPr>
        <w:t>-</w:t>
      </w:r>
      <w:r w:rsidRPr="005323F6">
        <w:rPr>
          <w:b w:val="0"/>
          <w:sz w:val="24"/>
          <w:lang w:val="en-US"/>
        </w:rPr>
        <w:t>mail</w:t>
      </w:r>
      <w:r w:rsidRPr="005323F6">
        <w:rPr>
          <w:b w:val="0"/>
          <w:sz w:val="24"/>
        </w:rPr>
        <w:t xml:space="preserve">: </w:t>
      </w:r>
      <w:proofErr w:type="spellStart"/>
      <w:r w:rsidRPr="005323F6">
        <w:rPr>
          <w:b w:val="0"/>
          <w:sz w:val="24"/>
          <w:lang w:val="en-US"/>
        </w:rPr>
        <w:t>uralfighters</w:t>
      </w:r>
      <w:proofErr w:type="spellEnd"/>
      <w:r w:rsidRPr="005323F6">
        <w:rPr>
          <w:b w:val="0"/>
          <w:sz w:val="24"/>
        </w:rPr>
        <w:t>@</w:t>
      </w:r>
      <w:r w:rsidRPr="005323F6">
        <w:rPr>
          <w:b w:val="0"/>
          <w:sz w:val="24"/>
          <w:lang w:val="en-US"/>
        </w:rPr>
        <w:t>mail</w:t>
      </w:r>
      <w:r w:rsidRPr="005323F6">
        <w:rPr>
          <w:b w:val="0"/>
          <w:sz w:val="24"/>
        </w:rPr>
        <w:t>.</w:t>
      </w:r>
      <w:proofErr w:type="spellStart"/>
      <w:r w:rsidRPr="005323F6">
        <w:rPr>
          <w:b w:val="0"/>
          <w:sz w:val="24"/>
          <w:lang w:val="en-US"/>
        </w:rPr>
        <w:t>ru</w:t>
      </w:r>
      <w:proofErr w:type="spellEnd"/>
      <w:r w:rsidRPr="005323F6">
        <w:rPr>
          <w:b w:val="0"/>
          <w:sz w:val="24"/>
        </w:rPr>
        <w:t>.</w:t>
      </w:r>
    </w:p>
    <w:p w:rsidR="00D83822" w:rsidRPr="005323F6" w:rsidRDefault="00D83822" w:rsidP="00D83822">
      <w:pPr>
        <w:pStyle w:val="a4"/>
        <w:ind w:firstLine="709"/>
        <w:jc w:val="both"/>
        <w:rPr>
          <w:b w:val="0"/>
          <w:sz w:val="24"/>
        </w:rPr>
      </w:pPr>
    </w:p>
    <w:p w:rsidR="00D83822" w:rsidRPr="005323F6" w:rsidRDefault="00D83822" w:rsidP="00D83822"/>
    <w:p w:rsidR="00D83822" w:rsidRPr="005323F6" w:rsidRDefault="00D83822" w:rsidP="00D83822">
      <w:pPr>
        <w:pStyle w:val="a4"/>
        <w:rPr>
          <w:sz w:val="24"/>
        </w:rPr>
      </w:pPr>
      <w:r w:rsidRPr="005323F6">
        <w:rPr>
          <w:sz w:val="24"/>
        </w:rPr>
        <w:t xml:space="preserve">Положение является вызовом на соревнование </w:t>
      </w:r>
    </w:p>
    <w:p w:rsidR="00D83822" w:rsidRPr="005323F6" w:rsidRDefault="00D83822" w:rsidP="00D83822"/>
    <w:p w:rsidR="00D83822" w:rsidRPr="005323F6" w:rsidRDefault="00D83822" w:rsidP="00D83822"/>
    <w:p w:rsidR="00D83822" w:rsidRPr="005323F6" w:rsidRDefault="00D83822"/>
    <w:sectPr w:rsidR="00D83822" w:rsidRPr="005323F6" w:rsidSect="00D838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3822"/>
    <w:rsid w:val="005323F6"/>
    <w:rsid w:val="005B2B3A"/>
    <w:rsid w:val="006F40F0"/>
    <w:rsid w:val="00706D9E"/>
    <w:rsid w:val="00CC009B"/>
    <w:rsid w:val="00CF0AE6"/>
    <w:rsid w:val="00D83822"/>
    <w:rsid w:val="00EE407D"/>
    <w:rsid w:val="00F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3822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D83822"/>
    <w:pPr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locked/>
    <w:rsid w:val="00D83822"/>
    <w:rPr>
      <w:b/>
      <w:bCs/>
      <w:sz w:val="28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D83822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5</dc:creator>
  <cp:keywords/>
  <dc:description/>
  <cp:lastModifiedBy>admin</cp:lastModifiedBy>
  <cp:revision>3</cp:revision>
  <cp:lastPrinted>2017-03-09T08:33:00Z</cp:lastPrinted>
  <dcterms:created xsi:type="dcterms:W3CDTF">2017-04-10T07:20:00Z</dcterms:created>
  <dcterms:modified xsi:type="dcterms:W3CDTF">2017-04-10T08:45:00Z</dcterms:modified>
</cp:coreProperties>
</file>